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29"/>
        <w:bidiVisual/>
        <w:tblW w:w="10710" w:type="dxa"/>
        <w:tblInd w:w="-784" w:type="dxa"/>
        <w:tblLayout w:type="fixed"/>
        <w:tblLook w:val="04A0"/>
      </w:tblPr>
      <w:tblGrid>
        <w:gridCol w:w="1440"/>
        <w:gridCol w:w="7110"/>
        <w:gridCol w:w="2160"/>
      </w:tblGrid>
      <w:tr w:rsidR="00E71307" w:rsidTr="00E71307">
        <w:trPr>
          <w:trHeight w:val="458"/>
        </w:trPr>
        <w:tc>
          <w:tcPr>
            <w:tcW w:w="1440" w:type="dxa"/>
            <w:vMerge w:val="restart"/>
          </w:tcPr>
          <w:p w:rsidR="00E71307" w:rsidRDefault="00E71307" w:rsidP="00E713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E71307" w:rsidRDefault="00E71307" w:rsidP="00E713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40712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824279" cy="5715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7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Merge w:val="restart"/>
          </w:tcPr>
          <w:p w:rsidR="00E71307" w:rsidRDefault="00E71307" w:rsidP="00E7130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  <w:p w:rsidR="00E71307" w:rsidRPr="00540712" w:rsidRDefault="00E71307" w:rsidP="00E71307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دانشگاه علوم پزشکی زابل </w:t>
            </w:r>
          </w:p>
          <w:p w:rsidR="00E71307" w:rsidRDefault="00E71307" w:rsidP="00E71307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>معاونت غذا و دارو- آزمایشگاه مواد غذایی، آشامیدنی ، آرایشی و بهداشتی</w:t>
            </w:r>
          </w:p>
          <w:p w:rsidR="00E71307" w:rsidRDefault="00E71307" w:rsidP="00E71307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E71307" w:rsidRDefault="00E71307" w:rsidP="00E71307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فرم :</w:t>
            </w:r>
            <w:r w:rsidRPr="00F352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Q.A.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LQS.01</w:t>
            </w:r>
          </w:p>
        </w:tc>
      </w:tr>
      <w:tr w:rsidR="00E71307" w:rsidTr="00E71307">
        <w:trPr>
          <w:trHeight w:val="300"/>
        </w:trPr>
        <w:tc>
          <w:tcPr>
            <w:tcW w:w="1440" w:type="dxa"/>
            <w:vMerge/>
          </w:tcPr>
          <w:p w:rsidR="00E71307" w:rsidRDefault="00E71307" w:rsidP="00E71307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E71307" w:rsidRDefault="00E71307" w:rsidP="00E7130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307" w:rsidRDefault="00E71307" w:rsidP="00E71307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تهیه : </w:t>
            </w:r>
            <w:r>
              <w:rPr>
                <w:rFonts w:cs="B Titr"/>
                <w:b/>
                <w:bCs/>
                <w:sz w:val="20"/>
                <w:szCs w:val="20"/>
              </w:rPr>
              <w:t>94/11/01</w:t>
            </w:r>
          </w:p>
        </w:tc>
      </w:tr>
      <w:tr w:rsidR="00E71307" w:rsidTr="00E71307">
        <w:trPr>
          <w:trHeight w:val="285"/>
        </w:trPr>
        <w:tc>
          <w:tcPr>
            <w:tcW w:w="1440" w:type="dxa"/>
            <w:vMerge/>
          </w:tcPr>
          <w:p w:rsidR="00E71307" w:rsidRDefault="00E71307" w:rsidP="00E71307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E71307" w:rsidRDefault="00E71307" w:rsidP="00E7130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71307" w:rsidRDefault="00E71307" w:rsidP="00E71307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اجرا : </w:t>
            </w:r>
            <w:r>
              <w:rPr>
                <w:rFonts w:cs="B Titr"/>
                <w:b/>
                <w:bCs/>
                <w:sz w:val="20"/>
                <w:szCs w:val="20"/>
              </w:rPr>
              <w:t>94/12/01</w:t>
            </w:r>
          </w:p>
        </w:tc>
      </w:tr>
      <w:tr w:rsidR="00E71307" w:rsidTr="00E71307">
        <w:trPr>
          <w:trHeight w:val="31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71307" w:rsidRDefault="00E71307" w:rsidP="00E71307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E71307" w:rsidRDefault="00E71307" w:rsidP="00E71307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71307" w:rsidRDefault="00E71307" w:rsidP="00E71307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ویرایش : </w:t>
            </w:r>
            <w:r>
              <w:rPr>
                <w:rFonts w:cs="B Titr"/>
                <w:b/>
                <w:bCs/>
                <w:sz w:val="20"/>
                <w:szCs w:val="20"/>
              </w:rPr>
              <w:t>95/12/01</w:t>
            </w:r>
          </w:p>
        </w:tc>
      </w:tr>
      <w:tr w:rsidR="00D055A1" w:rsidTr="00E71307">
        <w:trPr>
          <w:trHeight w:val="165"/>
        </w:trPr>
        <w:tc>
          <w:tcPr>
            <w:tcW w:w="8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055A1" w:rsidRPr="00A576DA" w:rsidRDefault="00D055A1" w:rsidP="00E71307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76D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عنوان سند : </w:t>
            </w:r>
            <w:r w:rsidR="00A576DA" w:rsidRPr="00A576D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مسئولیت قانونی آزمایشگاه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D055A1" w:rsidRDefault="00D055A1" w:rsidP="00E7130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صفحه </w:t>
            </w:r>
            <w:r w:rsidR="00A576DA">
              <w:rPr>
                <w:rFonts w:cs="B Titr"/>
                <w:b/>
                <w:bCs/>
                <w:sz w:val="20"/>
                <w:szCs w:val="20"/>
              </w:rPr>
              <w:t>1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از </w:t>
            </w:r>
            <w:r w:rsidR="00A576DA">
              <w:rPr>
                <w:rFonts w:cs="B Titr"/>
                <w:b/>
                <w:bCs/>
                <w:sz w:val="20"/>
                <w:szCs w:val="20"/>
              </w:rPr>
              <w:t>2</w:t>
            </w:r>
          </w:p>
        </w:tc>
      </w:tr>
    </w:tbl>
    <w:p w:rsidR="00F35280" w:rsidRDefault="00F35280" w:rsidP="00A576DA">
      <w:pPr>
        <w:bidi/>
        <w:spacing w:after="0" w:line="600" w:lineRule="auto"/>
        <w:jc w:val="both"/>
        <w:rPr>
          <w:rFonts w:ascii="mceinline" w:eastAsia="Times New Roman" w:hAnsi="mceinline" w:cs="B Zar"/>
          <w:b/>
          <w:bCs/>
          <w:color w:val="7030A0"/>
          <w:szCs w:val="28"/>
          <w:lang w:bidi="fa-IR"/>
        </w:rPr>
      </w:pPr>
    </w:p>
    <w:p w:rsidR="00A576DA" w:rsidRDefault="00A576DA" w:rsidP="00A576DA">
      <w:pPr>
        <w:bidi/>
        <w:spacing w:after="0" w:line="240" w:lineRule="auto"/>
        <w:ind w:right="900"/>
        <w:rPr>
          <w:rFonts w:ascii="Times New Roman" w:eastAsia="Times New Roman" w:hAnsi="Times New Roman" w:cs="2  Nazanin"/>
          <w:sz w:val="24"/>
          <w:szCs w:val="24"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  <w:lang w:bidi="fa-IR"/>
        </w:rPr>
        <w:t>1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-آزمون و بررسی کیفیت محصولات غذایی، آشامیدنی، آرایشی و بهداشتی در سطح تولید در مورد نمونه های ارسالی از اداره نظارت بر مواد غذایی</w:t>
      </w:r>
    </w:p>
    <w:p w:rsidR="00A576DA" w:rsidRDefault="00A576DA" w:rsidP="00A576DA">
      <w:pPr>
        <w:tabs>
          <w:tab w:val="right" w:pos="9900"/>
        </w:tabs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2-آزمون و بررسی کیفیت محصولات غذایی، آشامیدنی، آرایشی و بهداشتی در سطح</w:t>
      </w:r>
      <w:r>
        <w:rPr>
          <w:rFonts w:ascii="IranNastaliq" w:eastAsia="Times New Roman" w:hAnsi="IranNastaliq" w:cs="Times New Roman"/>
          <w:b/>
          <w:bCs/>
          <w:color w:val="4F6228" w:themeColor="accent3" w:themeShade="80"/>
          <w:sz w:val="24"/>
          <w:szCs w:val="24"/>
          <w:rtl/>
        </w:rPr>
        <w:t> 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عرضه در مورد نمونه های ارسالی از مراكزبهداشتي و درماني و شبكه هاي بهداشت و درمان تحت پوشش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3-کنترل کیفیت مواد اولیه مورد استفاده در صنایع غذایی، آرایشی و بهداشتی در كليه مراحل توليد ،عرضه و توزيع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4-تدوین و اصلاح روشهای آنالیز استاندارد آزمایشگاهی از طریق مطالعه و بررسی رفرنسهای سازمان های بین المللی</w:t>
      </w:r>
      <w:r>
        <w:rPr>
          <w:rFonts w:ascii="Times New Roman" w:eastAsia="Times New Roman" w:hAnsi="Times New Roman" w:cs="2  Nazani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مانند</w:t>
      </w:r>
      <w:r>
        <w:rPr>
          <w:rFonts w:ascii="Times New Roman" w:eastAsia="Times New Roman" w:hAnsi="Times New Roman" w:cs="2  Nazani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(</w:t>
      </w:r>
      <w:r>
        <w:rPr>
          <w:rFonts w:ascii="Times New Roman" w:eastAsia="Times New Roman" w:hAnsi="Times New Roman" w:cs="2  Nazanin"/>
          <w:b/>
          <w:bCs/>
          <w:color w:val="000000"/>
          <w:sz w:val="24"/>
          <w:szCs w:val="24"/>
        </w:rPr>
        <w:t xml:space="preserve"> (AOAC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 xml:space="preserve"> و استاندارد های ایران جهت به روز رسانی اطلاعات آزمایشگاه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5-عضویت در سایت استاندارد جهت تهیه و به روز نمودن بروشور استانداردهای ملی ایران در راستای انجام و بررسی آزمونها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6-راهنمایی اولیه جهت احداث آزمایشگاه در واحدهای تولیدی و تأیید نهایی هنگام اخذ پروانه ساخت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7-ارزیابی و نظارت علمی و بازدید فنی بر فعالیت آزمایشگاههای واحدهای تولید مواد غذایی، آرایشی و بهداشتی در راستای</w:t>
      </w:r>
      <w:r>
        <w:rPr>
          <w:rFonts w:ascii="Times New Roman" w:eastAsia="Times New Roman" w:hAnsi="Times New Roman" w:cs="2  Nazani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اجرای</w:t>
      </w:r>
      <w:r>
        <w:rPr>
          <w:rFonts w:ascii="Times New Roman" w:eastAsia="Times New Roman" w:hAnsi="Times New Roman" w:cs="2  Nazanin"/>
          <w:b/>
          <w:bCs/>
          <w:color w:val="000000"/>
          <w:sz w:val="24"/>
          <w:szCs w:val="24"/>
        </w:rPr>
        <w:t xml:space="preserve">GLP 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8-مشارکت در تدوین استانداردهای ملی ایران در زمینه مواد غذایی، آرایشی و بهداشتی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9-ارایه خدمات آزمایشگاهی بوسیله عقد قرارداد با واحدهای تولیدی در صورت درخواست آن واحدها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10- مشارکت با اداره</w:t>
      </w:r>
      <w:r>
        <w:rPr>
          <w:rFonts w:ascii="IranNastaliq" w:eastAsia="Times New Roman" w:hAnsi="IranNastaliq" w:cs="Times New Roman"/>
          <w:b/>
          <w:bCs/>
          <w:color w:val="4F6228" w:themeColor="accent3" w:themeShade="80"/>
          <w:sz w:val="24"/>
          <w:szCs w:val="24"/>
          <w:rtl/>
        </w:rPr>
        <w:t> 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كل</w:t>
      </w:r>
      <w:r>
        <w:rPr>
          <w:rFonts w:ascii="IranNastaliq" w:eastAsia="Times New Roman" w:hAnsi="IranNastaliq" w:cs="Times New Roman"/>
          <w:b/>
          <w:bCs/>
          <w:color w:val="4F6228" w:themeColor="accent3" w:themeShade="80"/>
          <w:sz w:val="24"/>
          <w:szCs w:val="24"/>
          <w:rtl/>
        </w:rPr>
        <w:t> 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آزمایشگاه کنترل غذا و دارو وزارت بهداشت در خصوص اجرای طرحهای ملی ایمنی مواد غذایی شامل: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 xml:space="preserve"> طرح ملی حذف جوش شیرین از نان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- طرح ملی اندازه گیری ید و درصد خلوص</w:t>
      </w:r>
      <w:r>
        <w:rPr>
          <w:rFonts w:ascii="IranNastaliq" w:eastAsia="Times New Roman" w:hAnsi="IranNastaliq" w:cs="Times New Roman"/>
          <w:b/>
          <w:bCs/>
          <w:color w:val="4F6228" w:themeColor="accent3" w:themeShade="80"/>
          <w:sz w:val="24"/>
          <w:szCs w:val="24"/>
          <w:rtl/>
        </w:rPr>
        <w:t> 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در نمک طعام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- طرح غنی سازی آرد با آهن و اسید فولیک</w:t>
      </w:r>
    </w:p>
    <w:p w:rsidR="00A576DA" w:rsidRDefault="00A576DA" w:rsidP="00A576DA">
      <w:pPr>
        <w:tabs>
          <w:tab w:val="left" w:pos="2640"/>
        </w:tabs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- طرح کشوری</w:t>
      </w:r>
      <w:r>
        <w:rPr>
          <w:rFonts w:ascii="Times New Roman" w:eastAsia="Times New Roman" w:hAnsi="Times New Roman" w:cs="2  Nazanin"/>
          <w:b/>
          <w:bCs/>
          <w:color w:val="000000"/>
          <w:sz w:val="24"/>
          <w:szCs w:val="24"/>
        </w:rPr>
        <w:t xml:space="preserve">PMS </w:t>
      </w:r>
      <w:r>
        <w:rPr>
          <w:rFonts w:ascii="Times New Roman" w:eastAsia="Times New Roman" w:hAnsi="Times New Roman" w:cs="2  Nazanin"/>
          <w:b/>
          <w:bCs/>
          <w:color w:val="000000"/>
          <w:sz w:val="24"/>
          <w:szCs w:val="24"/>
        </w:rPr>
        <w:tab/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  <w:lang w:bidi="fa-IR"/>
        </w:rPr>
        <w:t>11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-کالیبراسیون تجهیزات و لوازم آزمایشگاهی جهت بالا بردن میزان دقت در آزمون و اطمینان از صحت نتایج آزمون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12-کنترل وارزیابی مواد اولیه وفراورده ها جهت واردات یا صادرات از طریق تطبیق کیفیت کالا با برگه آنالیز و گواهی بهداشت ارایه شده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13-تهیه و نگهداری نمونه های شاهد از محصولات مورد آزمون جهت ردیابی و شناسایی در صورت درخواست مجدد آزمون توسط صاحبان کالا (به خصوص در مواردی که نمونه مورد آزمون با استاندارد مربوطه مغایرت دارد)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14-برنامه ریزی جهت برگزاری دوره های کنترل مواد غذایی و بهداشتی و آرایشی جهت همکاران آزمایشگاه به صورت دوره های بازآموزی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15-ارائه گزارش عملكرد سه ماهه به اداره كل آزمايشگاه وزارت بهداشت</w:t>
      </w:r>
    </w:p>
    <w:p w:rsidR="00F35280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16-شرکت در دوره های آموزشی و باز آموزی ارایه شده از سوی اداره کل آزمایشگاههای کنترل غذا و دارو به منظور بالا بردن و تبادل اطلاعات پرسنل شاغل در آزمایشگاه</w:t>
      </w:r>
    </w:p>
    <w:tbl>
      <w:tblPr>
        <w:tblStyle w:val="TableGrid"/>
        <w:tblpPr w:leftFromText="180" w:rightFromText="180" w:vertAnchor="text" w:horzAnchor="margin" w:tblpY="-29"/>
        <w:bidiVisual/>
        <w:tblW w:w="10710" w:type="dxa"/>
        <w:tblInd w:w="-784" w:type="dxa"/>
        <w:tblLayout w:type="fixed"/>
        <w:tblLook w:val="04A0"/>
      </w:tblPr>
      <w:tblGrid>
        <w:gridCol w:w="1440"/>
        <w:gridCol w:w="7110"/>
        <w:gridCol w:w="2160"/>
      </w:tblGrid>
      <w:tr w:rsidR="00E71307" w:rsidTr="00D60AAC">
        <w:trPr>
          <w:trHeight w:val="458"/>
        </w:trPr>
        <w:tc>
          <w:tcPr>
            <w:tcW w:w="1440" w:type="dxa"/>
            <w:vMerge w:val="restart"/>
          </w:tcPr>
          <w:p w:rsidR="00E71307" w:rsidRDefault="00E71307" w:rsidP="00D60AA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  <w:p w:rsidR="00E71307" w:rsidRDefault="00E71307" w:rsidP="00D60AA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40712">
              <w:rPr>
                <w:rFonts w:cs="B Titr"/>
                <w:b/>
                <w:bCs/>
                <w:noProof/>
                <w:sz w:val="20"/>
                <w:szCs w:val="20"/>
                <w:rtl/>
              </w:rPr>
              <w:drawing>
                <wp:inline distT="0" distB="0" distL="0" distR="0">
                  <wp:extent cx="824279" cy="571500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7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vMerge w:val="restart"/>
          </w:tcPr>
          <w:p w:rsidR="00E71307" w:rsidRDefault="00E71307" w:rsidP="00D60AA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  <w:p w:rsidR="00E71307" w:rsidRPr="00540712" w:rsidRDefault="00E71307" w:rsidP="00D60AAC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دانشگاه علوم پزشکی زابل </w:t>
            </w:r>
          </w:p>
          <w:p w:rsidR="00E71307" w:rsidRDefault="00E71307" w:rsidP="00D60AAC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540712">
              <w:rPr>
                <w:rFonts w:cs="B Titr" w:hint="cs"/>
                <w:b/>
                <w:bCs/>
                <w:sz w:val="24"/>
                <w:szCs w:val="24"/>
                <w:rtl/>
              </w:rPr>
              <w:t>معاونت غذا و دارو- آزمایشگاه مواد غذایی، آشامیدنی ، آرایشی و بهداشتی</w:t>
            </w:r>
          </w:p>
          <w:p w:rsidR="00E71307" w:rsidRDefault="00E71307" w:rsidP="00D60AAC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60" w:type="dxa"/>
          </w:tcPr>
          <w:p w:rsidR="00E71307" w:rsidRDefault="00E71307" w:rsidP="00E71307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کد فرم :</w:t>
            </w:r>
            <w:r w:rsidRPr="00F3528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Q.A.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LQS.01</w:t>
            </w:r>
          </w:p>
        </w:tc>
      </w:tr>
      <w:tr w:rsidR="00E71307" w:rsidTr="00D60AAC">
        <w:trPr>
          <w:trHeight w:val="300"/>
        </w:trPr>
        <w:tc>
          <w:tcPr>
            <w:tcW w:w="1440" w:type="dxa"/>
            <w:vMerge/>
          </w:tcPr>
          <w:p w:rsidR="00E71307" w:rsidRDefault="00E71307" w:rsidP="00D60AAC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E71307" w:rsidRDefault="00E71307" w:rsidP="00D60AA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E71307" w:rsidRDefault="00E71307" w:rsidP="00D60AAC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تهیه : </w:t>
            </w:r>
            <w:r>
              <w:rPr>
                <w:rFonts w:cs="B Titr"/>
                <w:b/>
                <w:bCs/>
                <w:sz w:val="20"/>
                <w:szCs w:val="20"/>
              </w:rPr>
              <w:t>94/11/01</w:t>
            </w:r>
          </w:p>
        </w:tc>
      </w:tr>
      <w:tr w:rsidR="00E71307" w:rsidTr="00D60AAC">
        <w:trPr>
          <w:trHeight w:val="285"/>
        </w:trPr>
        <w:tc>
          <w:tcPr>
            <w:tcW w:w="1440" w:type="dxa"/>
            <w:vMerge/>
          </w:tcPr>
          <w:p w:rsidR="00E71307" w:rsidRDefault="00E71307" w:rsidP="00D60AAC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</w:tcPr>
          <w:p w:rsidR="00E71307" w:rsidRDefault="00E71307" w:rsidP="00D60AA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71307" w:rsidRDefault="00E71307" w:rsidP="00D60AAC">
            <w:pPr>
              <w:bidi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اجرا : </w:t>
            </w:r>
            <w:r>
              <w:rPr>
                <w:rFonts w:cs="B Titr"/>
                <w:b/>
                <w:bCs/>
                <w:sz w:val="20"/>
                <w:szCs w:val="20"/>
              </w:rPr>
              <w:t>94/12/01</w:t>
            </w:r>
          </w:p>
        </w:tc>
      </w:tr>
      <w:tr w:rsidR="00E71307" w:rsidTr="00D60AAC">
        <w:trPr>
          <w:trHeight w:val="315"/>
        </w:trPr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E71307" w:rsidRDefault="00E71307" w:rsidP="00D60AAC">
            <w:pPr>
              <w:ind w:left="7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110" w:type="dxa"/>
            <w:vMerge/>
            <w:tcBorders>
              <w:bottom w:val="single" w:sz="4" w:space="0" w:color="auto"/>
            </w:tcBorders>
          </w:tcPr>
          <w:p w:rsidR="00E71307" w:rsidRDefault="00E71307" w:rsidP="00D60AAC">
            <w:pPr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E71307" w:rsidRDefault="00E71307" w:rsidP="00D60AAC">
            <w:pPr>
              <w:bidi/>
              <w:rPr>
                <w:rFonts w:cs="B Titr"/>
                <w:b/>
                <w:bCs/>
                <w:sz w:val="20"/>
                <w:szCs w:val="20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تاریخ ویرایش : </w:t>
            </w:r>
            <w:r>
              <w:rPr>
                <w:rFonts w:cs="B Titr"/>
                <w:b/>
                <w:bCs/>
                <w:sz w:val="20"/>
                <w:szCs w:val="20"/>
              </w:rPr>
              <w:t>95/12/01</w:t>
            </w:r>
          </w:p>
        </w:tc>
      </w:tr>
      <w:tr w:rsidR="00E71307" w:rsidTr="00D60AAC">
        <w:trPr>
          <w:trHeight w:val="165"/>
        </w:trPr>
        <w:tc>
          <w:tcPr>
            <w:tcW w:w="855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71307" w:rsidRPr="00A576DA" w:rsidRDefault="00E71307" w:rsidP="00D60AAC">
            <w:pPr>
              <w:bidi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A576DA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عنوان سند : مسئولیت قانونی آزمایشگاه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C6D9F1" w:themeFill="text2" w:themeFillTint="33"/>
          </w:tcPr>
          <w:p w:rsidR="00E71307" w:rsidRDefault="00E71307" w:rsidP="00E71307">
            <w:pPr>
              <w:bidi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صفحه </w:t>
            </w:r>
            <w:r>
              <w:rPr>
                <w:rFonts w:cs="B Titr"/>
                <w:b/>
                <w:bCs/>
                <w:sz w:val="20"/>
                <w:szCs w:val="20"/>
              </w:rPr>
              <w:t>2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از </w:t>
            </w:r>
            <w:r>
              <w:rPr>
                <w:rFonts w:cs="B Titr"/>
                <w:b/>
                <w:bCs/>
                <w:sz w:val="20"/>
                <w:szCs w:val="20"/>
              </w:rPr>
              <w:t>2</w:t>
            </w:r>
          </w:p>
        </w:tc>
      </w:tr>
    </w:tbl>
    <w:p w:rsidR="006A7D65" w:rsidRDefault="006A7D65" w:rsidP="00F35280">
      <w:pPr>
        <w:bidi/>
        <w:spacing w:line="240" w:lineRule="auto"/>
        <w:jc w:val="both"/>
        <w:rPr>
          <w:rFonts w:cs="B Nazanin"/>
          <w:rtl/>
        </w:rPr>
      </w:pP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17-بررسی و اظهار نظر درمورد نمونه هایی که شاکیان خصوصی یا متقاضیان شخصی به آزمایشگاه ارسال می نمایند.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18-بررسی و اظهار نظر</w:t>
      </w:r>
      <w:r>
        <w:rPr>
          <w:rFonts w:ascii="IranNastaliq" w:eastAsia="Times New Roman" w:hAnsi="IranNastaliq" w:cs="Times New Roman"/>
          <w:b/>
          <w:bCs/>
          <w:color w:val="4F6228" w:themeColor="accent3" w:themeShade="80"/>
          <w:sz w:val="24"/>
          <w:szCs w:val="24"/>
          <w:rtl/>
        </w:rPr>
        <w:t> 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در رابطه با نمونه هایی که توسط مراکزی از قبیل نیروهای مسلح (ارتش و سپاه پاسداران)،نیروی انتظامی، مراجع قضایی و تعزیرات حکومتی، جهت آنالیز و تعیین صلاحیت مصرف به آزمایشگاه ارسال می شوند.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19-بررسی و کنترل بهداشتی نمونه های ادارات و سازمانهای دولتی مانند آموزش و پرورش(از جمله شیر مدارس و تغذیه کمکی دانش آموزان) و یا نمونه های جهاد کشاورزی(از جمله شیر خام)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20-همکاری در طرحهای ضربتی مراکز بهداشتی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21-مطالعه در مورد مواد غذایی مختلف که مصرف آنها از طرف سازمانهای مرتبط منع شده است.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22-ایجاد هماهنگی و همکاری نزدیک با سایر ادارات حوزه معاونت غذا و دارو دانشگاه و ادارات کل ستادی حوزه معاونت غذا و دارو وزارت</w:t>
      </w:r>
      <w:r>
        <w:rPr>
          <w:rFonts w:ascii="IranNastaliq" w:eastAsia="Times New Roman" w:hAnsi="IranNastaliq" w:cs="Times New Roman"/>
          <w:b/>
          <w:bCs/>
          <w:color w:val="4F6228" w:themeColor="accent3" w:themeShade="80"/>
          <w:sz w:val="24"/>
          <w:szCs w:val="24"/>
          <w:rtl/>
        </w:rPr>
        <w:t> </w:t>
      </w: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و سایرادارات و بخشهای مرتبط از طریق معاون غذا و دارو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23-تلاش در جهت خرید تجهیزات و لوازم آزمایشگاهی مورد تأیید و مناسب جهت تجهيز و تكميل آزمايشگاه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24-شرکت در جلساتی که به منظور طرح درخواست آگاهی های مواد خوراکی، آشامیدنی،آرایشی و بهداشتی تشکیل می گردد.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25-بررسی مدارک آزمایشگاههای همکار جهت تأیید و صدور گواهی نامه تأیید صلاحیت آزمایشگاه همکار(آکرودیته)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26-درجه بندي آزمايشگاههاي كارخانجات و واحدهاي توليدي تحت پوشش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27-بازديد و كنترل مستمرعملكرد آزمايشگاههاي همكار و مجاز (آكروديت) تاييد صلاحيت شده توسط آزمايشگاه كنترل غذا و دارو در سطح حوزه نظارت دانشگاه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28-شرکت فعال در همایشها و سمینارهای علمی تخصصی و نمایشگاههای مرتبط با غذا و دارو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29-ارایه مقاله،پوسترهای علمی، کتاب و پمفلت آموزشی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30-همکاری جهت انجام پروژه های تحقیقاتی با سایر مراکز دانشگاهی و یا به صورت مجزا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b/>
          <w:bCs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31-انجام اقدام پژوهشی در بخشهای مختلف آزمایشگاه</w:t>
      </w:r>
    </w:p>
    <w:p w:rsidR="00A576DA" w:rsidRDefault="00A576DA" w:rsidP="00A576DA">
      <w:pPr>
        <w:tabs>
          <w:tab w:val="right" w:pos="9360"/>
        </w:tabs>
        <w:bidi/>
        <w:spacing w:after="100" w:line="240" w:lineRule="auto"/>
        <w:ind w:right="90"/>
        <w:rPr>
          <w:rFonts w:ascii="Times New Roman" w:eastAsia="Times New Roman" w:hAnsi="Times New Roman" w:cs="2  Nazanin"/>
          <w:sz w:val="24"/>
          <w:szCs w:val="24"/>
          <w:rtl/>
        </w:rPr>
      </w:pPr>
      <w:r>
        <w:rPr>
          <w:rFonts w:ascii="Times New Roman" w:eastAsia="Times New Roman" w:hAnsi="Times New Roman" w:cs="2  Nazanin" w:hint="cs"/>
          <w:b/>
          <w:bCs/>
          <w:color w:val="000000"/>
          <w:sz w:val="24"/>
          <w:szCs w:val="24"/>
          <w:rtl/>
        </w:rPr>
        <w:t>32-تلاش در جهت بررسی و جستجوی تقلبات در مواد غذایی،آرایشی و بهداشتی</w:t>
      </w:r>
    </w:p>
    <w:p w:rsidR="00A576DA" w:rsidRDefault="00A576DA" w:rsidP="00A576DA">
      <w:pPr>
        <w:bidi/>
        <w:spacing w:after="0" w:line="240" w:lineRule="auto"/>
        <w:ind w:right="882"/>
        <w:rPr>
          <w:rFonts w:ascii="Times New Roman" w:eastAsia="Times New Roman" w:hAnsi="Times New Roman" w:cs="2  Nazanin"/>
          <w:sz w:val="24"/>
          <w:szCs w:val="24"/>
          <w:rtl/>
        </w:rPr>
      </w:pPr>
    </w:p>
    <w:p w:rsidR="00A576DA" w:rsidRPr="00F35280" w:rsidRDefault="00A576DA" w:rsidP="00A576DA">
      <w:pPr>
        <w:bidi/>
        <w:spacing w:line="240" w:lineRule="auto"/>
        <w:rPr>
          <w:rFonts w:cs="B Nazanin"/>
        </w:rPr>
      </w:pPr>
    </w:p>
    <w:sectPr w:rsidR="00A576DA" w:rsidRPr="00F35280" w:rsidSect="00D055A1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5280"/>
    <w:rsid w:val="0007781C"/>
    <w:rsid w:val="006A7D65"/>
    <w:rsid w:val="006D19EF"/>
    <w:rsid w:val="00972222"/>
    <w:rsid w:val="00A576DA"/>
    <w:rsid w:val="00CF51D4"/>
    <w:rsid w:val="00D055A1"/>
    <w:rsid w:val="00E71307"/>
    <w:rsid w:val="00F3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280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624</Words>
  <Characters>3559</Characters>
  <Application>Microsoft Office Word</Application>
  <DocSecurity>0</DocSecurity>
  <Lines>29</Lines>
  <Paragraphs>8</Paragraphs>
  <ScaleCrop>false</ScaleCrop>
  <Company>MRT www.Win2Farsi.com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MRT</cp:lastModifiedBy>
  <cp:revision>6</cp:revision>
  <dcterms:created xsi:type="dcterms:W3CDTF">2016-09-30T09:31:00Z</dcterms:created>
  <dcterms:modified xsi:type="dcterms:W3CDTF">2017-02-18T00:06:00Z</dcterms:modified>
</cp:coreProperties>
</file>