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9"/>
        <w:bidiVisual/>
        <w:tblW w:w="10980" w:type="dxa"/>
        <w:tblLayout w:type="fixed"/>
        <w:tblLook w:val="04A0"/>
      </w:tblPr>
      <w:tblGrid>
        <w:gridCol w:w="1440"/>
        <w:gridCol w:w="6660"/>
        <w:gridCol w:w="2880"/>
      </w:tblGrid>
      <w:tr w:rsidR="00840D84" w:rsidTr="00840D84">
        <w:trPr>
          <w:trHeight w:val="458"/>
        </w:trPr>
        <w:tc>
          <w:tcPr>
            <w:tcW w:w="1440" w:type="dxa"/>
            <w:vMerge w:val="restart"/>
          </w:tcPr>
          <w:p w:rsidR="00840D84" w:rsidRDefault="00840D84" w:rsidP="00840D84">
            <w:pPr>
              <w:jc w:val="center"/>
              <w:rPr>
                <w:rFonts w:cs="B Titr"/>
                <w:b/>
                <w:bCs/>
                <w:sz w:val="20"/>
                <w:szCs w:val="20"/>
                <w:rtl/>
              </w:rPr>
            </w:pPr>
          </w:p>
          <w:p w:rsidR="00840D84" w:rsidRDefault="00840D84" w:rsidP="00840D84">
            <w:pPr>
              <w:jc w:val="center"/>
              <w:rPr>
                <w:rFonts w:cs="B Titr"/>
                <w:b/>
                <w:bCs/>
                <w:sz w:val="20"/>
                <w:szCs w:val="20"/>
                <w:rtl/>
              </w:rPr>
            </w:pPr>
            <w:r w:rsidRPr="00540712">
              <w:rPr>
                <w:rFonts w:cs="B Titr"/>
                <w:b/>
                <w:bCs/>
                <w:noProof/>
                <w:sz w:val="20"/>
                <w:szCs w:val="20"/>
                <w:rtl/>
              </w:rPr>
              <w:drawing>
                <wp:inline distT="0" distB="0" distL="0" distR="0">
                  <wp:extent cx="824279" cy="571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4279" cy="571500"/>
                          </a:xfrm>
                          <a:prstGeom prst="rect">
                            <a:avLst/>
                          </a:prstGeom>
                          <a:noFill/>
                          <a:ln w="9525">
                            <a:noFill/>
                            <a:miter lim="800000"/>
                            <a:headEnd/>
                            <a:tailEnd/>
                          </a:ln>
                        </pic:spPr>
                      </pic:pic>
                    </a:graphicData>
                  </a:graphic>
                </wp:inline>
              </w:drawing>
            </w:r>
          </w:p>
        </w:tc>
        <w:tc>
          <w:tcPr>
            <w:tcW w:w="6660" w:type="dxa"/>
            <w:vMerge w:val="restart"/>
          </w:tcPr>
          <w:p w:rsidR="00840D84" w:rsidRDefault="00840D84" w:rsidP="00840D84">
            <w:pPr>
              <w:jc w:val="center"/>
              <w:rPr>
                <w:rFonts w:cs="B Titr"/>
                <w:b/>
                <w:bCs/>
                <w:sz w:val="20"/>
                <w:szCs w:val="20"/>
              </w:rPr>
            </w:pPr>
          </w:p>
          <w:p w:rsidR="00840D84" w:rsidRPr="00540712" w:rsidRDefault="00840D84" w:rsidP="00840D84">
            <w:pPr>
              <w:jc w:val="center"/>
              <w:rPr>
                <w:rFonts w:cs="B Titr"/>
                <w:b/>
                <w:bCs/>
                <w:sz w:val="24"/>
                <w:szCs w:val="24"/>
                <w:rtl/>
              </w:rPr>
            </w:pPr>
            <w:r w:rsidRPr="00540712">
              <w:rPr>
                <w:rFonts w:cs="B Titr" w:hint="cs"/>
                <w:b/>
                <w:bCs/>
                <w:sz w:val="24"/>
                <w:szCs w:val="24"/>
                <w:rtl/>
              </w:rPr>
              <w:t xml:space="preserve">دانشگاه علوم پزشکی زابل </w:t>
            </w:r>
          </w:p>
          <w:p w:rsidR="00840D84" w:rsidRDefault="00840D84" w:rsidP="00840D84">
            <w:pPr>
              <w:jc w:val="center"/>
              <w:rPr>
                <w:rFonts w:cs="B Titr"/>
                <w:b/>
                <w:bCs/>
                <w:sz w:val="24"/>
                <w:szCs w:val="24"/>
              </w:rPr>
            </w:pPr>
            <w:r w:rsidRPr="00540712">
              <w:rPr>
                <w:rFonts w:cs="B Titr" w:hint="cs"/>
                <w:b/>
                <w:bCs/>
                <w:sz w:val="24"/>
                <w:szCs w:val="24"/>
                <w:rtl/>
              </w:rPr>
              <w:t>معاونت غذا و دارو- آزمایشگاه مواد غذایی، آشامیدنی ، آرایشی و بهداشتی</w:t>
            </w:r>
          </w:p>
          <w:p w:rsidR="00840D84" w:rsidRDefault="00840D84" w:rsidP="00840D84">
            <w:pPr>
              <w:jc w:val="center"/>
              <w:rPr>
                <w:rFonts w:cs="B Titr"/>
                <w:b/>
                <w:bCs/>
                <w:sz w:val="20"/>
                <w:szCs w:val="20"/>
                <w:rtl/>
              </w:rPr>
            </w:pPr>
          </w:p>
        </w:tc>
        <w:tc>
          <w:tcPr>
            <w:tcW w:w="2880" w:type="dxa"/>
          </w:tcPr>
          <w:p w:rsidR="00840D84" w:rsidRDefault="00840D84" w:rsidP="00840D84">
            <w:pPr>
              <w:bidi/>
              <w:rPr>
                <w:rFonts w:cs="B Titr"/>
                <w:b/>
                <w:bCs/>
                <w:sz w:val="20"/>
                <w:szCs w:val="20"/>
              </w:rPr>
            </w:pPr>
            <w:r>
              <w:rPr>
                <w:rFonts w:cs="B Titr" w:hint="cs"/>
                <w:b/>
                <w:bCs/>
                <w:sz w:val="20"/>
                <w:szCs w:val="20"/>
                <w:rtl/>
              </w:rPr>
              <w:t>کد فرم :</w:t>
            </w:r>
            <w:r w:rsidRPr="00F35280">
              <w:rPr>
                <w:rFonts w:asciiTheme="majorBidi" w:hAnsiTheme="majorBidi" w:cstheme="majorBidi"/>
                <w:b/>
                <w:bCs/>
                <w:sz w:val="20"/>
                <w:szCs w:val="20"/>
              </w:rPr>
              <w:t>Q.A.</w:t>
            </w:r>
            <w:r>
              <w:rPr>
                <w:rFonts w:asciiTheme="majorBidi" w:hAnsiTheme="majorBidi" w:cstheme="majorBidi"/>
                <w:b/>
                <w:bCs/>
                <w:sz w:val="20"/>
                <w:szCs w:val="20"/>
              </w:rPr>
              <w:t>MAT-J-PR-13-01</w:t>
            </w:r>
          </w:p>
        </w:tc>
      </w:tr>
      <w:tr w:rsidR="00840D84" w:rsidTr="00840D84">
        <w:trPr>
          <w:trHeight w:val="300"/>
        </w:trPr>
        <w:tc>
          <w:tcPr>
            <w:tcW w:w="1440" w:type="dxa"/>
            <w:vMerge/>
          </w:tcPr>
          <w:p w:rsidR="00840D84" w:rsidRDefault="00840D84" w:rsidP="00840D84">
            <w:pPr>
              <w:ind w:left="720"/>
              <w:jc w:val="center"/>
              <w:rPr>
                <w:rFonts w:cs="B Titr"/>
                <w:b/>
                <w:bCs/>
                <w:sz w:val="20"/>
                <w:szCs w:val="20"/>
                <w:rtl/>
              </w:rPr>
            </w:pPr>
          </w:p>
        </w:tc>
        <w:tc>
          <w:tcPr>
            <w:tcW w:w="6660" w:type="dxa"/>
            <w:vMerge/>
          </w:tcPr>
          <w:p w:rsidR="00840D84" w:rsidRDefault="00840D84" w:rsidP="00840D84">
            <w:pPr>
              <w:jc w:val="center"/>
              <w:rPr>
                <w:rFonts w:cs="B Titr"/>
                <w:b/>
                <w:bCs/>
                <w:sz w:val="20"/>
                <w:szCs w:val="20"/>
              </w:rPr>
            </w:pPr>
          </w:p>
        </w:tc>
        <w:tc>
          <w:tcPr>
            <w:tcW w:w="2880" w:type="dxa"/>
            <w:tcBorders>
              <w:bottom w:val="single" w:sz="4" w:space="0" w:color="auto"/>
            </w:tcBorders>
          </w:tcPr>
          <w:p w:rsidR="00840D84" w:rsidRDefault="00840D84" w:rsidP="00840D84">
            <w:pPr>
              <w:bidi/>
              <w:rPr>
                <w:rFonts w:cs="B Titr"/>
                <w:b/>
                <w:bCs/>
                <w:sz w:val="20"/>
                <w:szCs w:val="20"/>
              </w:rPr>
            </w:pPr>
            <w:r>
              <w:rPr>
                <w:rFonts w:cs="B Titr" w:hint="cs"/>
                <w:b/>
                <w:bCs/>
                <w:sz w:val="20"/>
                <w:szCs w:val="20"/>
                <w:rtl/>
              </w:rPr>
              <w:t xml:space="preserve">تاریخ تهیه : </w:t>
            </w:r>
            <w:r>
              <w:rPr>
                <w:rFonts w:cs="B Titr"/>
                <w:b/>
                <w:bCs/>
                <w:sz w:val="20"/>
                <w:szCs w:val="20"/>
              </w:rPr>
              <w:t>94/11/01</w:t>
            </w:r>
          </w:p>
        </w:tc>
      </w:tr>
      <w:tr w:rsidR="00840D84" w:rsidTr="00840D84">
        <w:trPr>
          <w:trHeight w:val="315"/>
        </w:trPr>
        <w:tc>
          <w:tcPr>
            <w:tcW w:w="1440" w:type="dxa"/>
            <w:vMerge/>
          </w:tcPr>
          <w:p w:rsidR="00840D84" w:rsidRDefault="00840D84" w:rsidP="00840D84">
            <w:pPr>
              <w:ind w:left="720"/>
              <w:jc w:val="center"/>
              <w:rPr>
                <w:rFonts w:cs="B Titr"/>
                <w:b/>
                <w:bCs/>
                <w:sz w:val="20"/>
                <w:szCs w:val="20"/>
                <w:rtl/>
              </w:rPr>
            </w:pPr>
          </w:p>
        </w:tc>
        <w:tc>
          <w:tcPr>
            <w:tcW w:w="6660" w:type="dxa"/>
            <w:vMerge/>
          </w:tcPr>
          <w:p w:rsidR="00840D84" w:rsidRDefault="00840D84" w:rsidP="00840D84">
            <w:pPr>
              <w:jc w:val="center"/>
              <w:rPr>
                <w:rFonts w:cs="B Titr"/>
                <w:b/>
                <w:bCs/>
                <w:sz w:val="20"/>
                <w:szCs w:val="20"/>
              </w:rPr>
            </w:pPr>
          </w:p>
        </w:tc>
        <w:tc>
          <w:tcPr>
            <w:tcW w:w="2880" w:type="dxa"/>
            <w:tcBorders>
              <w:top w:val="single" w:sz="4" w:space="0" w:color="auto"/>
              <w:bottom w:val="single" w:sz="4" w:space="0" w:color="auto"/>
            </w:tcBorders>
          </w:tcPr>
          <w:p w:rsidR="00840D84" w:rsidRDefault="00840D84" w:rsidP="00840D84">
            <w:pPr>
              <w:bidi/>
              <w:rPr>
                <w:rFonts w:cs="B Titr"/>
                <w:b/>
                <w:bCs/>
                <w:sz w:val="20"/>
                <w:szCs w:val="20"/>
                <w:rtl/>
              </w:rPr>
            </w:pPr>
            <w:r>
              <w:rPr>
                <w:rFonts w:cs="B Titr" w:hint="cs"/>
                <w:b/>
                <w:bCs/>
                <w:sz w:val="20"/>
                <w:szCs w:val="20"/>
                <w:rtl/>
              </w:rPr>
              <w:t xml:space="preserve">تاریخ اجرا : </w:t>
            </w:r>
            <w:r>
              <w:rPr>
                <w:rFonts w:cs="B Titr"/>
                <w:b/>
                <w:bCs/>
                <w:sz w:val="20"/>
                <w:szCs w:val="20"/>
              </w:rPr>
              <w:t>94/12/01</w:t>
            </w:r>
          </w:p>
        </w:tc>
      </w:tr>
      <w:tr w:rsidR="00840D84" w:rsidTr="00840D84">
        <w:trPr>
          <w:trHeight w:val="285"/>
        </w:trPr>
        <w:tc>
          <w:tcPr>
            <w:tcW w:w="1440" w:type="dxa"/>
            <w:vMerge/>
            <w:tcBorders>
              <w:bottom w:val="single" w:sz="4" w:space="0" w:color="auto"/>
            </w:tcBorders>
          </w:tcPr>
          <w:p w:rsidR="00840D84" w:rsidRDefault="00840D84" w:rsidP="00840D84">
            <w:pPr>
              <w:ind w:left="720"/>
              <w:jc w:val="center"/>
              <w:rPr>
                <w:rFonts w:cs="B Titr"/>
                <w:b/>
                <w:bCs/>
                <w:sz w:val="20"/>
                <w:szCs w:val="20"/>
                <w:rtl/>
              </w:rPr>
            </w:pPr>
          </w:p>
        </w:tc>
        <w:tc>
          <w:tcPr>
            <w:tcW w:w="6660" w:type="dxa"/>
            <w:vMerge/>
            <w:tcBorders>
              <w:bottom w:val="single" w:sz="4" w:space="0" w:color="auto"/>
            </w:tcBorders>
          </w:tcPr>
          <w:p w:rsidR="00840D84" w:rsidRDefault="00840D84" w:rsidP="00840D84">
            <w:pPr>
              <w:jc w:val="center"/>
              <w:rPr>
                <w:rFonts w:cs="B Titr"/>
                <w:b/>
                <w:bCs/>
                <w:sz w:val="20"/>
                <w:szCs w:val="20"/>
              </w:rPr>
            </w:pPr>
          </w:p>
        </w:tc>
        <w:tc>
          <w:tcPr>
            <w:tcW w:w="2880" w:type="dxa"/>
            <w:tcBorders>
              <w:top w:val="single" w:sz="4" w:space="0" w:color="auto"/>
              <w:bottom w:val="single" w:sz="4" w:space="0" w:color="auto"/>
            </w:tcBorders>
          </w:tcPr>
          <w:p w:rsidR="00840D84" w:rsidRDefault="00840D84" w:rsidP="00840D84">
            <w:pPr>
              <w:bidi/>
              <w:rPr>
                <w:rFonts w:cs="B Titr"/>
                <w:b/>
                <w:bCs/>
                <w:sz w:val="20"/>
                <w:szCs w:val="20"/>
              </w:rPr>
            </w:pPr>
            <w:r>
              <w:rPr>
                <w:rFonts w:cs="B Titr" w:hint="cs"/>
                <w:b/>
                <w:bCs/>
                <w:sz w:val="20"/>
                <w:szCs w:val="20"/>
                <w:rtl/>
              </w:rPr>
              <w:t xml:space="preserve">تاریخ ویرایش : </w:t>
            </w:r>
            <w:r>
              <w:rPr>
                <w:rFonts w:cs="B Titr"/>
                <w:b/>
                <w:bCs/>
                <w:sz w:val="20"/>
                <w:szCs w:val="20"/>
              </w:rPr>
              <w:t>95/12/01</w:t>
            </w:r>
          </w:p>
        </w:tc>
      </w:tr>
      <w:tr w:rsidR="00D055A1" w:rsidTr="00840D84">
        <w:trPr>
          <w:trHeight w:val="245"/>
        </w:trPr>
        <w:tc>
          <w:tcPr>
            <w:tcW w:w="8100" w:type="dxa"/>
            <w:gridSpan w:val="2"/>
            <w:tcBorders>
              <w:top w:val="single" w:sz="4" w:space="0" w:color="auto"/>
              <w:right w:val="single" w:sz="4" w:space="0" w:color="auto"/>
            </w:tcBorders>
            <w:shd w:val="clear" w:color="auto" w:fill="C6D9F1" w:themeFill="text2" w:themeFillTint="33"/>
          </w:tcPr>
          <w:p w:rsidR="00D055A1" w:rsidRPr="00901F38" w:rsidRDefault="00F84EB7" w:rsidP="00840D84">
            <w:pPr>
              <w:bidi/>
              <w:jc w:val="center"/>
              <w:rPr>
                <w:rFonts w:cs="B Titr"/>
                <w:b/>
                <w:bCs/>
                <w:sz w:val="24"/>
                <w:szCs w:val="24"/>
                <w:rtl/>
              </w:rPr>
            </w:pPr>
            <w:r>
              <w:rPr>
                <w:rFonts w:cs="B Titr"/>
                <w:b/>
                <w:bCs/>
                <w:sz w:val="24"/>
                <w:szCs w:val="24"/>
              </w:rPr>
              <w:t xml:space="preserve">                    </w:t>
            </w:r>
            <w:r w:rsidR="00D055A1" w:rsidRPr="00901F38">
              <w:rPr>
                <w:rFonts w:cs="B Titr" w:hint="cs"/>
                <w:b/>
                <w:bCs/>
                <w:sz w:val="24"/>
                <w:szCs w:val="24"/>
                <w:rtl/>
              </w:rPr>
              <w:t xml:space="preserve">عنوان سند : </w:t>
            </w:r>
            <w:r w:rsidR="00042EC3" w:rsidRPr="000302A8">
              <w:rPr>
                <w:rFonts w:ascii="IranNastaliq" w:hAnsi="IranNastaliq" w:cs="IranNastaliq"/>
                <w:b/>
                <w:bCs/>
                <w:sz w:val="56"/>
                <w:szCs w:val="56"/>
                <w:rtl/>
              </w:rPr>
              <w:t xml:space="preserve"> </w:t>
            </w:r>
            <w:r w:rsidR="00042EC3" w:rsidRPr="00042EC3">
              <w:rPr>
                <w:rFonts w:ascii="IranNastaliq" w:hAnsi="IranNastaliq" w:cs="Titr"/>
                <w:b/>
                <w:bCs/>
                <w:sz w:val="24"/>
                <w:szCs w:val="24"/>
                <w:rtl/>
              </w:rPr>
              <w:t>دستورالعمل اجرایی خرید خدمات و ملزومات انجام آزمون</w:t>
            </w:r>
          </w:p>
        </w:tc>
        <w:tc>
          <w:tcPr>
            <w:tcW w:w="2880" w:type="dxa"/>
            <w:tcBorders>
              <w:top w:val="single" w:sz="4" w:space="0" w:color="auto"/>
              <w:left w:val="single" w:sz="4" w:space="0" w:color="auto"/>
            </w:tcBorders>
            <w:shd w:val="clear" w:color="auto" w:fill="C6D9F1" w:themeFill="text2" w:themeFillTint="33"/>
          </w:tcPr>
          <w:p w:rsidR="00D055A1" w:rsidRDefault="00D055A1" w:rsidP="00840D84">
            <w:pPr>
              <w:bidi/>
              <w:jc w:val="center"/>
              <w:rPr>
                <w:rFonts w:cs="B Titr"/>
                <w:b/>
                <w:bCs/>
                <w:sz w:val="20"/>
                <w:szCs w:val="20"/>
                <w:rtl/>
              </w:rPr>
            </w:pPr>
            <w:r>
              <w:rPr>
                <w:rFonts w:cs="B Titr" w:hint="cs"/>
                <w:b/>
                <w:bCs/>
                <w:sz w:val="20"/>
                <w:szCs w:val="20"/>
                <w:rtl/>
              </w:rPr>
              <w:t xml:space="preserve">صفحه </w:t>
            </w:r>
            <w:r w:rsidR="00901F38">
              <w:rPr>
                <w:rFonts w:cs="B Titr"/>
                <w:b/>
                <w:bCs/>
                <w:sz w:val="20"/>
                <w:szCs w:val="20"/>
              </w:rPr>
              <w:t>1</w:t>
            </w:r>
            <w:r>
              <w:rPr>
                <w:rFonts w:cs="B Titr" w:hint="cs"/>
                <w:b/>
                <w:bCs/>
                <w:sz w:val="20"/>
                <w:szCs w:val="20"/>
                <w:rtl/>
              </w:rPr>
              <w:t xml:space="preserve"> از </w:t>
            </w:r>
            <w:r w:rsidR="00901F38">
              <w:rPr>
                <w:rFonts w:cs="B Titr"/>
                <w:b/>
                <w:bCs/>
                <w:sz w:val="20"/>
                <w:szCs w:val="20"/>
              </w:rPr>
              <w:t>1</w:t>
            </w:r>
          </w:p>
        </w:tc>
      </w:tr>
    </w:tbl>
    <w:p w:rsidR="00BC5F37" w:rsidRDefault="00BC5F37" w:rsidP="00BC5F37">
      <w:pPr>
        <w:bidi/>
        <w:spacing w:line="240" w:lineRule="auto"/>
        <w:jc w:val="both"/>
        <w:rPr>
          <w:rFonts w:ascii="mceinline" w:eastAsia="Times New Roman" w:hAnsi="mceinline" w:cs="B Zar"/>
          <w:b/>
          <w:bCs/>
          <w:color w:val="7030A0"/>
          <w:szCs w:val="28"/>
          <w:lang w:bidi="fa-IR"/>
        </w:rPr>
      </w:pPr>
    </w:p>
    <w:p w:rsidR="00042EC3" w:rsidRPr="000302A8" w:rsidRDefault="00042EC3" w:rsidP="00F84EB7">
      <w:pPr>
        <w:bidi/>
        <w:spacing w:line="360" w:lineRule="auto"/>
        <w:rPr>
          <w:rFonts w:cs="B Nazanin"/>
          <w:sz w:val="24"/>
          <w:szCs w:val="24"/>
          <w:rtl/>
        </w:rPr>
      </w:pPr>
      <w:r w:rsidRPr="000302A8">
        <w:rPr>
          <w:rFonts w:cs="B Nazanin" w:hint="cs"/>
          <w:sz w:val="24"/>
          <w:szCs w:val="24"/>
          <w:rtl/>
        </w:rPr>
        <w:t xml:space="preserve">برای خرید مواد مصرفی آزمایشگاه، هر کارشناس بایستی مواد مصرفی مورد نیاز خود را در برگه درخواست کالا از انبار ثبت کند و تعداد و برند مورد نیاز و در صورت نیاز </w:t>
      </w:r>
      <w:r w:rsidRPr="00042EC3">
        <w:rPr>
          <w:rFonts w:asciiTheme="majorBidi" w:hAnsiTheme="majorBidi" w:cstheme="majorBidi"/>
          <w:sz w:val="24"/>
          <w:szCs w:val="24"/>
        </w:rPr>
        <w:t>Art No</w:t>
      </w:r>
      <w:r w:rsidRPr="000302A8">
        <w:rPr>
          <w:rFonts w:cs="B Nazanin" w:hint="cs"/>
          <w:sz w:val="24"/>
          <w:szCs w:val="24"/>
          <w:rtl/>
        </w:rPr>
        <w:t xml:space="preserve"> مواد مصرفی خود را یادداشت کند این برگه توسط کارشناس و مدیر آزمایشگاه امضاء شده سپس معاون غذا و دارو آن را امضا می نماید و برگه به انبار دانشگاه فرستاده می شود در صورتی که اقلام مورد نیاز در انبار باشد با همکاری تدارکات مواد مورد نیاز به آزمایشگاه فرستاده می شود و در صورت عدم وجود، مهر اقلام مصرفی در انبار موجود نیست بر روی برگه زده می شود و به مسئول تدارکات برای خرید ارسال می شود. مسئول تدارکات بایستی اقلام را تعیین قیمت کند و برای تامین اعتبار به مدیر مالی بفرستد پس از تایید توسط مدیر مالی اقلام خریداری شده و به آزمایشگاه ارسال می شود. اقلام وارد شده به آزمایشگاه در کد فرم شماره </w:t>
      </w:r>
      <w:r w:rsidRPr="00042EC3">
        <w:rPr>
          <w:rFonts w:asciiTheme="majorBidi" w:hAnsiTheme="majorBidi" w:cstheme="majorBidi"/>
          <w:sz w:val="24"/>
          <w:szCs w:val="24"/>
        </w:rPr>
        <w:t>Q.A</w:t>
      </w:r>
      <w:r w:rsidR="00F84EB7">
        <w:rPr>
          <w:rFonts w:asciiTheme="majorBidi" w:hAnsiTheme="majorBidi" w:cstheme="majorBidi"/>
          <w:sz w:val="24"/>
          <w:szCs w:val="24"/>
        </w:rPr>
        <w:t>.MAT-J-PR-13-02</w:t>
      </w:r>
      <w:r w:rsidRPr="00042EC3">
        <w:rPr>
          <w:rFonts w:asciiTheme="majorBidi" w:hAnsiTheme="majorBidi" w:cstheme="majorBidi"/>
          <w:sz w:val="24"/>
          <w:szCs w:val="24"/>
          <w:rtl/>
        </w:rPr>
        <w:t xml:space="preserve"> </w:t>
      </w:r>
      <w:r w:rsidRPr="000302A8">
        <w:rPr>
          <w:rFonts w:cs="B Nazanin" w:hint="cs"/>
          <w:sz w:val="24"/>
          <w:szCs w:val="24"/>
          <w:rtl/>
        </w:rPr>
        <w:t>ثبت می شود در این فرم نام ماده شیمیایی-  نام برند سفارش داده- نام برند خریداری</w:t>
      </w:r>
      <w:r w:rsidRPr="00042EC3">
        <w:rPr>
          <w:rFonts w:asciiTheme="majorBidi" w:hAnsiTheme="majorBidi" w:cstheme="majorBidi"/>
          <w:sz w:val="24"/>
          <w:szCs w:val="24"/>
          <w:rtl/>
        </w:rPr>
        <w:t xml:space="preserve">- </w:t>
      </w:r>
      <w:r w:rsidRPr="00042EC3">
        <w:rPr>
          <w:rFonts w:asciiTheme="majorBidi" w:hAnsiTheme="majorBidi" w:cstheme="majorBidi"/>
          <w:sz w:val="24"/>
          <w:szCs w:val="24"/>
        </w:rPr>
        <w:t>Art No</w:t>
      </w:r>
      <w:r w:rsidRPr="00042EC3">
        <w:rPr>
          <w:rFonts w:asciiTheme="majorBidi" w:hAnsiTheme="majorBidi" w:cstheme="majorBidi"/>
          <w:sz w:val="24"/>
          <w:szCs w:val="24"/>
          <w:rtl/>
        </w:rPr>
        <w:t xml:space="preserve">- </w:t>
      </w:r>
      <w:r w:rsidRPr="000302A8">
        <w:rPr>
          <w:rFonts w:cs="B Nazanin" w:hint="cs"/>
          <w:sz w:val="24"/>
          <w:szCs w:val="24"/>
          <w:rtl/>
        </w:rPr>
        <w:t xml:space="preserve">مقدار/تعداد ورود به انبار- تاریخ ورود- نام شرکت خریداری شده و موجودی کل ثبت می گردد و در صورتی که مشخصات برند سفارش داده شده و خریداری شده و </w:t>
      </w:r>
      <w:r w:rsidRPr="00042EC3">
        <w:rPr>
          <w:rFonts w:asciiTheme="majorBidi" w:hAnsiTheme="majorBidi" w:cstheme="majorBidi"/>
          <w:sz w:val="24"/>
          <w:szCs w:val="24"/>
        </w:rPr>
        <w:t>Art No</w:t>
      </w:r>
      <w:r w:rsidRPr="000302A8">
        <w:rPr>
          <w:rFonts w:cs="B Nazanin" w:hint="cs"/>
          <w:sz w:val="24"/>
          <w:szCs w:val="24"/>
          <w:rtl/>
        </w:rPr>
        <w:t xml:space="preserve"> منطبق با درخواست آزمایشگاه باشد نمونه ها تایید شده و مورد استفاده قرار می گیرد و در صورت عدم تایید با مسئول تدارکات تماس گرفته می شود و نمونه ها برگشت داده می شود و درمورد اقلامی که بر کیفیت نتایج آزمون اثر می گذارد بررسی دقیق تری توسط مدیر آزمایشگاه انجام می گیرد و در صورت عدم انطباق در همان کد فرم </w:t>
      </w:r>
      <w:r w:rsidR="00F84EB7" w:rsidRPr="00042EC3">
        <w:rPr>
          <w:rFonts w:asciiTheme="majorBidi" w:hAnsiTheme="majorBidi" w:cstheme="majorBidi"/>
          <w:sz w:val="24"/>
          <w:szCs w:val="24"/>
        </w:rPr>
        <w:t>Q.A</w:t>
      </w:r>
      <w:r w:rsidR="00F84EB7">
        <w:rPr>
          <w:rFonts w:asciiTheme="majorBidi" w:hAnsiTheme="majorBidi" w:cstheme="majorBidi"/>
          <w:sz w:val="24"/>
          <w:szCs w:val="24"/>
        </w:rPr>
        <w:t>.MAT-J-PR-13-03</w:t>
      </w:r>
      <w:r w:rsidR="00F84EB7" w:rsidRPr="00042EC3">
        <w:rPr>
          <w:rFonts w:asciiTheme="majorBidi" w:hAnsiTheme="majorBidi" w:cstheme="majorBidi"/>
          <w:sz w:val="24"/>
          <w:szCs w:val="24"/>
          <w:rtl/>
        </w:rPr>
        <w:t xml:space="preserve"> </w:t>
      </w:r>
      <w:r w:rsidRPr="000302A8">
        <w:rPr>
          <w:rFonts w:cs="B Nazanin" w:hint="cs"/>
          <w:sz w:val="24"/>
          <w:szCs w:val="24"/>
          <w:rtl/>
        </w:rPr>
        <w:t xml:space="preserve">در قسمت توضیحات این موارد عدم انطباق توضیح داده می شود. مدیریت آزمایشگاه جهت تامین قطعات مصرفی خود لیستی از تامین کنندگان کالا تهیه کرده است که بر طبق کد فرم شماره </w:t>
      </w:r>
      <w:r w:rsidR="00F84EB7" w:rsidRPr="00042EC3">
        <w:rPr>
          <w:rFonts w:asciiTheme="majorBidi" w:hAnsiTheme="majorBidi" w:cstheme="majorBidi"/>
          <w:sz w:val="24"/>
          <w:szCs w:val="24"/>
        </w:rPr>
        <w:t>Q.A</w:t>
      </w:r>
      <w:r w:rsidR="00F84EB7">
        <w:rPr>
          <w:rFonts w:asciiTheme="majorBidi" w:hAnsiTheme="majorBidi" w:cstheme="majorBidi"/>
          <w:sz w:val="24"/>
          <w:szCs w:val="24"/>
        </w:rPr>
        <w:t>.MAT-J-PR-13-04</w:t>
      </w:r>
      <w:r w:rsidR="00F84EB7" w:rsidRPr="00042EC3">
        <w:rPr>
          <w:rFonts w:asciiTheme="majorBidi" w:hAnsiTheme="majorBidi" w:cstheme="majorBidi"/>
          <w:sz w:val="24"/>
          <w:szCs w:val="24"/>
          <w:rtl/>
        </w:rPr>
        <w:t xml:space="preserve"> </w:t>
      </w:r>
      <w:r w:rsidRPr="000302A8">
        <w:rPr>
          <w:rFonts w:cs="B Nazanin" w:hint="cs"/>
          <w:sz w:val="24"/>
          <w:szCs w:val="24"/>
          <w:rtl/>
        </w:rPr>
        <w:t>می باشد که در صورتی که کالای تهیه شده از شرکت های مختلف مشکلی داشته باشند در آن ثبت می شود تا در خریدهای بعدی از آن شرکت ها کالا تهیه نشود.</w:t>
      </w: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5C58BC" w:rsidRDefault="005C58BC" w:rsidP="005C58BC">
      <w:pPr>
        <w:bidi/>
        <w:rPr>
          <w:rtl/>
          <w:lang w:bidi="fa-IR"/>
        </w:rPr>
      </w:pPr>
    </w:p>
    <w:p w:rsidR="00D055A1" w:rsidRDefault="00D055A1" w:rsidP="005C58BC">
      <w:pPr>
        <w:bidi/>
        <w:spacing w:after="0" w:line="600" w:lineRule="auto"/>
        <w:jc w:val="both"/>
        <w:rPr>
          <w:rFonts w:ascii="mceinline" w:eastAsia="Times New Roman" w:hAnsi="mceinline" w:cs="B Zar"/>
          <w:b/>
          <w:bCs/>
          <w:color w:val="7030A0"/>
          <w:szCs w:val="28"/>
          <w:lang w:bidi="fa-IR"/>
        </w:rPr>
      </w:pPr>
    </w:p>
    <w:p w:rsidR="006A7D65" w:rsidRPr="00F35280" w:rsidRDefault="006A7D65" w:rsidP="00F35280">
      <w:pPr>
        <w:bidi/>
        <w:spacing w:line="240" w:lineRule="auto"/>
        <w:jc w:val="both"/>
        <w:rPr>
          <w:rFonts w:cs="B Nazanin"/>
        </w:rPr>
      </w:pPr>
    </w:p>
    <w:sectPr w:rsidR="006A7D65" w:rsidRPr="00F35280" w:rsidSect="00D055A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mceinline">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5280"/>
    <w:rsid w:val="00030DC3"/>
    <w:rsid w:val="00042EC3"/>
    <w:rsid w:val="0007781C"/>
    <w:rsid w:val="000F2E77"/>
    <w:rsid w:val="00312832"/>
    <w:rsid w:val="003821C1"/>
    <w:rsid w:val="003E0C6C"/>
    <w:rsid w:val="00410C18"/>
    <w:rsid w:val="004B7E0B"/>
    <w:rsid w:val="005C58BC"/>
    <w:rsid w:val="006A1584"/>
    <w:rsid w:val="006A7D65"/>
    <w:rsid w:val="006D521F"/>
    <w:rsid w:val="00733DF4"/>
    <w:rsid w:val="00840D84"/>
    <w:rsid w:val="00901F38"/>
    <w:rsid w:val="00AD0682"/>
    <w:rsid w:val="00BC5F37"/>
    <w:rsid w:val="00C5339E"/>
    <w:rsid w:val="00D055A1"/>
    <w:rsid w:val="00D84705"/>
    <w:rsid w:val="00F35280"/>
    <w:rsid w:val="00F84E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280"/>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292</Words>
  <Characters>1665</Characters>
  <Application>Microsoft Office Word</Application>
  <DocSecurity>0</DocSecurity>
  <Lines>13</Lines>
  <Paragraphs>3</Paragraphs>
  <ScaleCrop>false</ScaleCrop>
  <Company>MRT www.Win2Farsi.com</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14</cp:revision>
  <dcterms:created xsi:type="dcterms:W3CDTF">2016-09-30T09:31:00Z</dcterms:created>
  <dcterms:modified xsi:type="dcterms:W3CDTF">2017-02-18T00:14:00Z</dcterms:modified>
</cp:coreProperties>
</file>